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522" w:rsidRPr="00550522" w:rsidRDefault="00550522" w:rsidP="00550522">
      <w:pPr>
        <w:pBdr>
          <w:top w:val="single" w:sz="24" w:space="6" w:color="E0E0E0"/>
        </w:pBdr>
        <w:spacing w:before="360" w:after="240" w:line="240" w:lineRule="auto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</w:rPr>
      </w:pPr>
      <w:r w:rsidRPr="00550522">
        <w:rPr>
          <w:rFonts w:ascii="Arial" w:eastAsia="Times New Roman" w:hAnsi="Arial" w:cs="Arial"/>
          <w:b/>
          <w:bCs/>
          <w:color w:val="000000"/>
          <w:sz w:val="30"/>
          <w:szCs w:val="30"/>
        </w:rPr>
        <w:t xml:space="preserve">What is a team and </w:t>
      </w:r>
      <w:r>
        <w:rPr>
          <w:rFonts w:ascii="Arial" w:eastAsia="Times New Roman" w:hAnsi="Arial" w:cs="Arial"/>
          <w:b/>
          <w:bCs/>
          <w:color w:val="000000"/>
          <w:sz w:val="30"/>
          <w:szCs w:val="30"/>
        </w:rPr>
        <w:t>is this a required element to report?</w:t>
      </w:r>
    </w:p>
    <w:p w:rsidR="00D770F2" w:rsidRPr="00550522" w:rsidRDefault="00D770F2" w:rsidP="00D770F2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There are two </w:t>
      </w:r>
      <w:r w:rsidR="006B0574">
        <w:rPr>
          <w:rFonts w:ascii="Arial" w:eastAsia="Times New Roman" w:hAnsi="Arial" w:cs="Arial"/>
          <w:color w:val="000000"/>
          <w:spacing w:val="2"/>
          <w:sz w:val="20"/>
          <w:szCs w:val="20"/>
        </w:rPr>
        <w:t>fields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in the 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UCR Specification 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that can be used to report the judicial officer 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assigned responsibility 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>for a case.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 </w:t>
      </w:r>
      <w:r>
        <w:rPr>
          <w:rFonts w:ascii="Arial" w:eastAsia="Times New Roman" w:hAnsi="Arial" w:cs="Arial"/>
          <w:color w:val="000000"/>
          <w:sz w:val="20"/>
          <w:szCs w:val="20"/>
        </w:rPr>
        <w:t>One is the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primary judicial officer (consisting of the 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elements for last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name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, first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name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, middle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name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, middle in</w:t>
      </w:r>
      <w:r>
        <w:rPr>
          <w:rFonts w:ascii="Arial" w:eastAsia="Times New Roman" w:hAnsi="Arial" w:cs="Arial"/>
          <w:color w:val="000000"/>
          <w:sz w:val="20"/>
          <w:szCs w:val="20"/>
        </w:rPr>
        <w:t>i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t</w:t>
      </w:r>
      <w:r>
        <w:rPr>
          <w:rFonts w:ascii="Arial" w:eastAsia="Times New Roman" w:hAnsi="Arial" w:cs="Arial"/>
          <w:color w:val="000000"/>
          <w:sz w:val="20"/>
          <w:szCs w:val="20"/>
        </w:rPr>
        <w:t>ial,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 and suffix for an actual person</w:t>
      </w:r>
      <w:r>
        <w:rPr>
          <w:rFonts w:ascii="Arial" w:eastAsia="Times New Roman" w:hAnsi="Arial" w:cs="Arial"/>
          <w:color w:val="000000"/>
          <w:sz w:val="20"/>
          <w:szCs w:val="20"/>
        </w:rPr>
        <w:t>)</w:t>
      </w:r>
      <w:r w:rsidR="00D416BC">
        <w:rPr>
          <w:rFonts w:ascii="Arial" w:eastAsia="Times New Roman" w:hAnsi="Arial" w:cs="Arial"/>
          <w:color w:val="000000"/>
          <w:sz w:val="20"/>
          <w:szCs w:val="20"/>
        </w:rPr>
        <w:t>.  T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he other element is the 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team assignment, 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which contains the name of a group of judges 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who have been 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assigned </w:t>
      </w:r>
      <w:r>
        <w:rPr>
          <w:rFonts w:ascii="Arial" w:eastAsia="Times New Roman" w:hAnsi="Arial" w:cs="Arial"/>
          <w:color w:val="000000"/>
          <w:sz w:val="20"/>
          <w:szCs w:val="20"/>
        </w:rPr>
        <w:t>equal responsibility to review the case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.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 Every case must be reported as assigned to either a primary judicial officer </w:t>
      </w:r>
      <w:r w:rsidRPr="00D416BC">
        <w:rPr>
          <w:rFonts w:ascii="Arial" w:eastAsia="Times New Roman" w:hAnsi="Arial" w:cs="Arial"/>
          <w:color w:val="000000"/>
          <w:sz w:val="20"/>
          <w:szCs w:val="20"/>
          <w:u w:val="single"/>
        </w:rPr>
        <w:t>or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a team, but never both.  (</w:t>
      </w:r>
      <w:r w:rsidRPr="00D770F2">
        <w:rPr>
          <w:rFonts w:ascii="Arial" w:eastAsia="Times New Roman" w:hAnsi="Arial" w:cs="Arial"/>
          <w:i/>
          <w:color w:val="000000"/>
          <w:sz w:val="20"/>
          <w:szCs w:val="20"/>
        </w:rPr>
        <w:t>Note: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Supporting judicial officers are optional.)</w:t>
      </w:r>
    </w:p>
    <w:p w:rsidR="00D770F2" w:rsidRDefault="00550522" w:rsidP="00550522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50522">
        <w:rPr>
          <w:rFonts w:ascii="Arial" w:eastAsia="Times New Roman" w:hAnsi="Arial" w:cs="Arial"/>
          <w:color w:val="000000"/>
          <w:sz w:val="20"/>
          <w:szCs w:val="20"/>
        </w:rPr>
        <w:t>Not all counties and circuits use the team concept.  For those th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at do </w:t>
      </w:r>
      <w:r w:rsidRPr="00D770F2">
        <w:rPr>
          <w:rFonts w:ascii="Arial" w:eastAsia="Times New Roman" w:hAnsi="Arial" w:cs="Arial"/>
          <w:color w:val="000000"/>
          <w:sz w:val="20"/>
          <w:szCs w:val="20"/>
          <w:u w:val="single"/>
        </w:rPr>
        <w:t>not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use teams, there is no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 need to report anything</w:t>
      </w:r>
      <w:r w:rsidR="00D770F2">
        <w:rPr>
          <w:rFonts w:ascii="Arial" w:eastAsia="Times New Roman" w:hAnsi="Arial" w:cs="Arial"/>
          <w:color w:val="000000"/>
          <w:sz w:val="20"/>
          <w:szCs w:val="20"/>
        </w:rPr>
        <w:t xml:space="preserve"> in the team a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ssignment field of the UCR event record.  </w:t>
      </w:r>
      <w:r w:rsidR="00D416BC">
        <w:rPr>
          <w:rFonts w:ascii="Arial" w:eastAsia="Times New Roman" w:hAnsi="Arial" w:cs="Arial"/>
          <w:color w:val="000000"/>
          <w:sz w:val="20"/>
          <w:szCs w:val="20"/>
        </w:rPr>
        <w:t>In this circumstance, every case is expected to have a primary judicial officer assigned.</w:t>
      </w:r>
    </w:p>
    <w:p w:rsidR="00D770F2" w:rsidRPr="00550522" w:rsidRDefault="00550522" w:rsidP="00550522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For those jurisdictions that </w:t>
      </w:r>
      <w:r w:rsidRPr="00550522">
        <w:rPr>
          <w:rFonts w:ascii="Arial" w:eastAsia="Times New Roman" w:hAnsi="Arial" w:cs="Arial"/>
          <w:color w:val="000000"/>
          <w:sz w:val="20"/>
          <w:szCs w:val="20"/>
          <w:u w:val="single"/>
        </w:rPr>
        <w:t>do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 use teams, it is critical that cases be reported assigned to these teams so that the court system can effectively measure the work of the courts.</w:t>
      </w:r>
      <w:r w:rsidR="00D770F2">
        <w:rPr>
          <w:rFonts w:ascii="Arial" w:eastAsia="Times New Roman" w:hAnsi="Arial" w:cs="Arial"/>
          <w:color w:val="000000"/>
          <w:sz w:val="20"/>
          <w:szCs w:val="20"/>
        </w:rPr>
        <w:t xml:space="preserve">  Please note that the primary judicial officer field may not contain anything other than an actual judicial officer’s first, last, and middle </w:t>
      </w:r>
      <w:r w:rsidR="00D416BC">
        <w:rPr>
          <w:rFonts w:ascii="Arial" w:eastAsia="Times New Roman" w:hAnsi="Arial" w:cs="Arial"/>
          <w:color w:val="000000"/>
          <w:sz w:val="20"/>
          <w:szCs w:val="20"/>
        </w:rPr>
        <w:t>names.  (i.e. “Senior Judge” may not be reported in the elements.)</w:t>
      </w:r>
    </w:p>
    <w:p w:rsidR="00550522" w:rsidRPr="00550522" w:rsidRDefault="00550522" w:rsidP="00550522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50522">
        <w:rPr>
          <w:rFonts w:ascii="Arial" w:eastAsia="Times New Roman" w:hAnsi="Arial" w:cs="Arial"/>
          <w:b/>
          <w:bCs/>
          <w:color w:val="000000"/>
          <w:spacing w:val="2"/>
          <w:sz w:val="20"/>
          <w:szCs w:val="20"/>
        </w:rPr>
        <w:t>Definition of Team</w:t>
      </w:r>
    </w:p>
    <w:p w:rsidR="00550522" w:rsidRPr="00550522" w:rsidRDefault="00550522" w:rsidP="00550522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50522">
        <w:rPr>
          <w:rFonts w:ascii="Arial" w:eastAsia="Times New Roman" w:hAnsi="Arial" w:cs="Arial"/>
          <w:color w:val="000000"/>
          <w:sz w:val="20"/>
          <w:szCs w:val="20"/>
        </w:rPr>
        <w:t>A group of two or more judicial officers (judge, senior judge, magistrates, hearing officers</w:t>
      </w:r>
      <w:r>
        <w:rPr>
          <w:rFonts w:ascii="Arial" w:eastAsia="Times New Roman" w:hAnsi="Arial" w:cs="Arial"/>
          <w:color w:val="000000"/>
          <w:sz w:val="20"/>
          <w:szCs w:val="20"/>
        </w:rPr>
        <w:t>,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 etc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.) who 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 xml:space="preserve">jointly share responsibility for managing and adjudicating a case in such a way that no one judicial officer can be determined to have </w:t>
      </w:r>
      <w:r w:rsidR="00D416BC">
        <w:rPr>
          <w:rFonts w:ascii="Arial" w:eastAsia="Times New Roman" w:hAnsi="Arial" w:cs="Arial"/>
          <w:color w:val="000000"/>
          <w:sz w:val="20"/>
          <w:szCs w:val="20"/>
        </w:rPr>
        <w:t xml:space="preserve">primary responsibility for the 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case work or outcome.  (The "we all helped" scenario</w:t>
      </w:r>
      <w:r>
        <w:rPr>
          <w:rFonts w:ascii="Arial" w:eastAsia="Times New Roman" w:hAnsi="Arial" w:cs="Arial"/>
          <w:color w:val="000000"/>
          <w:sz w:val="20"/>
          <w:szCs w:val="20"/>
        </w:rPr>
        <w:t>.</w:t>
      </w:r>
      <w:r w:rsidRPr="00550522">
        <w:rPr>
          <w:rFonts w:ascii="Arial" w:eastAsia="Times New Roman" w:hAnsi="Arial" w:cs="Arial"/>
          <w:color w:val="000000"/>
          <w:sz w:val="20"/>
          <w:szCs w:val="20"/>
        </w:rPr>
        <w:t>)</w:t>
      </w:r>
    </w:p>
    <w:p w:rsidR="00550522" w:rsidRPr="00550522" w:rsidRDefault="00550522" w:rsidP="00550522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b/>
          <w:bCs/>
          <w:color w:val="000000"/>
          <w:spacing w:val="2"/>
          <w:sz w:val="20"/>
          <w:szCs w:val="20"/>
        </w:rPr>
        <w:t>Example</w:t>
      </w:r>
    </w:p>
    <w:p w:rsidR="00D416BC" w:rsidRPr="00D416BC" w:rsidRDefault="00550522" w:rsidP="00550522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>A pool of senior j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udges who manage cases on a day-by-day basis so that each day 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>a senior judge will handle those cases scheduled for that day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would be considered a </w:t>
      </w:r>
      <w:r w:rsidR="00E33603">
        <w:rPr>
          <w:rFonts w:ascii="Arial" w:eastAsia="Times New Roman" w:hAnsi="Arial" w:cs="Arial"/>
          <w:color w:val="000000"/>
          <w:spacing w:val="2"/>
          <w:sz w:val="20"/>
          <w:szCs w:val="20"/>
        </w:rPr>
        <w:t>“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>team</w:t>
      </w:r>
      <w:r w:rsidR="00E33603">
        <w:rPr>
          <w:rFonts w:ascii="Arial" w:eastAsia="Times New Roman" w:hAnsi="Arial" w:cs="Arial"/>
          <w:color w:val="000000"/>
          <w:spacing w:val="2"/>
          <w:sz w:val="20"/>
          <w:szCs w:val="20"/>
        </w:rPr>
        <w:t>” for purposes of reporting to the UCR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.  </w:t>
      </w:r>
      <w:r w:rsidR="00E33603">
        <w:rPr>
          <w:rFonts w:ascii="Arial" w:eastAsia="Times New Roman" w:hAnsi="Arial" w:cs="Arial"/>
          <w:color w:val="000000"/>
          <w:spacing w:val="2"/>
          <w:sz w:val="20"/>
          <w:szCs w:val="20"/>
        </w:rPr>
        <w:t>When the case is assigned to this team (either upon initiation or shortly thereafter), the team assigned should be reported to the UCR.  As each senior judge handles a case event, his/her name does not need to b</w:t>
      </w:r>
      <w:r w:rsidR="00BC1226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e reported if </w:t>
      </w:r>
      <w:r w:rsidR="00E33603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the team is assigned </w:t>
      </w:r>
      <w:r w:rsidR="00BC1226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retains </w:t>
      </w:r>
      <w:r w:rsidR="00E33603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the responsibility for the case.  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>If the work for that day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includes a disposition, then the Case</w:t>
      </w:r>
      <w:r w:rsidR="00BC1226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Closure E</w:t>
      </w:r>
      <w:r w:rsidR="00D770F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vent will be reported, either 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with the </w:t>
      </w:r>
      <w:r w:rsidR="00D770F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same 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>team assigned</w:t>
      </w:r>
      <w:r w:rsidR="00D770F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or without a team or primary judicial at all</w:t>
      </w:r>
      <w:r w:rsidR="00BC1226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(these elements are optional if the value </w:t>
      </w:r>
      <w:bookmarkStart w:id="0" w:name="_GoBack"/>
      <w:bookmarkEnd w:id="0"/>
      <w:r w:rsidR="00D770F2">
        <w:rPr>
          <w:rFonts w:ascii="Arial" w:eastAsia="Times New Roman" w:hAnsi="Arial" w:cs="Arial"/>
          <w:color w:val="000000"/>
          <w:spacing w:val="2"/>
          <w:sz w:val="20"/>
          <w:szCs w:val="20"/>
        </w:rPr>
        <w:t>hasn’t changed since the last reported value)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>.  I</w:t>
      </w:r>
      <w:r w:rsidR="00D770F2">
        <w:rPr>
          <w:rFonts w:ascii="Arial" w:eastAsia="Times New Roman" w:hAnsi="Arial" w:cs="Arial"/>
          <w:color w:val="000000"/>
          <w:spacing w:val="2"/>
          <w:sz w:val="20"/>
          <w:szCs w:val="20"/>
        </w:rPr>
        <w:t>f the case was not closed that day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, the next action on the case is set for another day where a different 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senior 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judge in the pool </w:t>
      </w:r>
      <w:r w:rsidR="000D32C1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(team) 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>will handle</w:t>
      </w:r>
      <w:r w:rsidR="000D32C1"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that case event</w:t>
      </w:r>
      <w:r w:rsidRPr="00550522">
        <w:rPr>
          <w:rFonts w:ascii="Arial" w:eastAsia="Times New Roman" w:hAnsi="Arial" w:cs="Arial"/>
          <w:color w:val="000000"/>
          <w:spacing w:val="2"/>
          <w:sz w:val="20"/>
          <w:szCs w:val="20"/>
        </w:rPr>
        <w:t>.</w:t>
      </w:r>
    </w:p>
    <w:p w:rsidR="000D32C1" w:rsidRDefault="00D770F2" w:rsidP="00550522">
      <w:pPr>
        <w:spacing w:before="240" w:after="240" w:line="240" w:lineRule="auto"/>
        <w:rPr>
          <w:rFonts w:ascii="Arial" w:eastAsia="Times New Roman" w:hAnsi="Arial" w:cs="Arial"/>
          <w:color w:val="000000"/>
          <w:spacing w:val="2"/>
          <w:sz w:val="20"/>
          <w:szCs w:val="20"/>
        </w:rPr>
      </w:pPr>
      <w:r w:rsidRPr="00D416BC">
        <w:rPr>
          <w:rFonts w:ascii="Arial" w:eastAsia="Times New Roman" w:hAnsi="Arial" w:cs="Arial"/>
          <w:i/>
          <w:color w:val="000000"/>
          <w:spacing w:val="2"/>
          <w:sz w:val="20"/>
          <w:szCs w:val="20"/>
        </w:rPr>
        <w:t>Note:</w:t>
      </w:r>
      <w:r>
        <w:rPr>
          <w:rFonts w:ascii="Arial" w:eastAsia="Times New Roman" w:hAnsi="Arial" w:cs="Arial"/>
          <w:color w:val="000000"/>
          <w:spacing w:val="2"/>
          <w:sz w:val="20"/>
          <w:szCs w:val="20"/>
        </w:rPr>
        <w:t xml:space="preserve"> Please provide the OSCA each team name your county will report.  </w:t>
      </w:r>
      <w:r w:rsidR="00D416BC">
        <w:rPr>
          <w:rFonts w:ascii="Arial" w:eastAsia="Times New Roman" w:hAnsi="Arial" w:cs="Arial"/>
          <w:color w:val="000000"/>
          <w:spacing w:val="2"/>
          <w:sz w:val="20"/>
          <w:szCs w:val="20"/>
        </w:rPr>
        <w:t>Feel free to also contact the OSCA for assistance in determining whether the team assignment or primary judicial officer fields should be reported in your county or circuit.</w:t>
      </w:r>
    </w:p>
    <w:p w:rsidR="0076114C" w:rsidRPr="00D416BC" w:rsidRDefault="00550522" w:rsidP="00D416BC">
      <w:pPr>
        <w:spacing w:before="240" w:after="24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550522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sectPr w:rsidR="0076114C" w:rsidRPr="00D416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522"/>
    <w:rsid w:val="000D32C1"/>
    <w:rsid w:val="001322B6"/>
    <w:rsid w:val="001338CD"/>
    <w:rsid w:val="00550522"/>
    <w:rsid w:val="006B0574"/>
    <w:rsid w:val="007E6007"/>
    <w:rsid w:val="00BC1226"/>
    <w:rsid w:val="00D416BC"/>
    <w:rsid w:val="00D770F2"/>
    <w:rsid w:val="00E15BD1"/>
    <w:rsid w:val="00E3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DD2D5E1-FBD7-4BC1-A927-9B256595A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505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50522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4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1200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Kaus</dc:creator>
  <cp:keywords/>
  <dc:description/>
  <cp:lastModifiedBy>Shelley Kaus</cp:lastModifiedBy>
  <cp:revision>2</cp:revision>
  <dcterms:created xsi:type="dcterms:W3CDTF">2018-02-27T19:34:00Z</dcterms:created>
  <dcterms:modified xsi:type="dcterms:W3CDTF">2018-02-28T15:34:00Z</dcterms:modified>
</cp:coreProperties>
</file>